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1"/>
        <w:tblW w:w="0" w:type="auto"/>
        <w:tblBorders>
          <w:top w:val="none" w:sz="0" w:space="0" w:color="auto"/>
          <w:left w:val="none" w:sz="0" w:space="0" w:color="auto"/>
          <w:bottom w:val="single" w:sz="48" w:space="0" w:color="00B050"/>
          <w:right w:val="single" w:sz="48" w:space="0" w:color="00B050"/>
          <w:insideH w:val="none" w:sz="0" w:space="0" w:color="auto"/>
          <w:insideV w:val="none" w:sz="0" w:space="0" w:color="auto"/>
        </w:tblBorders>
        <w:tblLook w:val="04A0" w:firstRow="1" w:lastRow="0" w:firstColumn="1" w:lastColumn="0" w:noHBand="0" w:noVBand="1"/>
      </w:tblPr>
      <w:tblGrid>
        <w:gridCol w:w="7070"/>
        <w:gridCol w:w="1896"/>
      </w:tblGrid>
      <w:tr w:rsidR="00FA19F6" w:rsidRPr="00FA19F6" w:rsidTr="0062408F">
        <w:trPr>
          <w:trHeight w:val="1008"/>
        </w:trPr>
        <w:tc>
          <w:tcPr>
            <w:tcW w:w="8208" w:type="dxa"/>
            <w:shd w:val="clear" w:color="auto" w:fill="auto"/>
          </w:tcPr>
          <w:p w:rsidR="00FA19F6" w:rsidRPr="00A54484" w:rsidRDefault="00FA19F6" w:rsidP="0062408F">
            <w:pPr>
              <w:rPr>
                <w:rFonts w:cs="Arial"/>
                <w:b/>
                <w:color w:val="00B050"/>
                <w:sz w:val="36"/>
                <w:szCs w:val="36"/>
                <w:lang w:val="en-US"/>
              </w:rPr>
            </w:pPr>
            <w:bookmarkStart w:id="0" w:name="_Toc535877160"/>
            <w:r w:rsidRPr="00A54484">
              <w:rPr>
                <w:rFonts w:cs="Arial"/>
                <w:noProof/>
                <w:sz w:val="36"/>
                <w:szCs w:val="36"/>
                <w:lang w:eastAsia="en-GB"/>
              </w:rPr>
              <w:drawing>
                <wp:anchor distT="0" distB="0" distL="114300" distR="114300" simplePos="0" relativeHeight="251659264" behindDoc="0" locked="0" layoutInCell="1" allowOverlap="1" wp14:anchorId="1E6BED11" wp14:editId="2D726F5B">
                  <wp:simplePos x="0" y="0"/>
                  <wp:positionH relativeFrom="column">
                    <wp:posOffset>3628390</wp:posOffset>
                  </wp:positionH>
                  <wp:positionV relativeFrom="paragraph">
                    <wp:posOffset>47625</wp:posOffset>
                  </wp:positionV>
                  <wp:extent cx="681355" cy="445770"/>
                  <wp:effectExtent l="0" t="0" r="4444"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681355" cy="445770"/>
                          </a:xfrm>
                          <a:prstGeom prst="rect">
                            <a:avLst/>
                          </a:prstGeom>
                          <a:noFill/>
                          <a:ln>
                            <a:noFill/>
                            <a:prstDash/>
                          </a:ln>
                        </pic:spPr>
                      </pic:pic>
                    </a:graphicData>
                  </a:graphic>
                </wp:anchor>
              </w:drawing>
            </w:r>
            <w:r w:rsidRPr="00A54484">
              <w:rPr>
                <w:rFonts w:cs="Arial"/>
                <w:b/>
                <w:color w:val="00B050"/>
                <w:sz w:val="36"/>
                <w:szCs w:val="36"/>
                <w:lang w:val="en-US"/>
              </w:rPr>
              <w:t xml:space="preserve">St Philip’s Marsh Nursery School/Cashmore Early Years Centre/Barton Hill Children’s Centre </w:t>
            </w:r>
          </w:p>
        </w:tc>
        <w:tc>
          <w:tcPr>
            <w:tcW w:w="1034" w:type="dxa"/>
            <w:shd w:val="clear" w:color="auto" w:fill="auto"/>
          </w:tcPr>
          <w:p w:rsidR="00FA19F6" w:rsidRPr="00FA19F6" w:rsidRDefault="00FA19F6" w:rsidP="0062408F">
            <w:pPr>
              <w:rPr>
                <w:rFonts w:cs="Arial"/>
                <w:lang w:val="en-US"/>
              </w:rPr>
            </w:pPr>
            <w:r w:rsidRPr="00FA19F6">
              <w:rPr>
                <w:rFonts w:cs="Arial"/>
                <w:b/>
                <w:bCs/>
                <w:noProof/>
                <w:lang w:eastAsia="en-GB"/>
              </w:rPr>
              <w:drawing>
                <wp:anchor distT="0" distB="0" distL="114300" distR="114300" simplePos="0" relativeHeight="251660288" behindDoc="0" locked="0" layoutInCell="1" allowOverlap="1" wp14:anchorId="1A26C928" wp14:editId="5CFFC7DD">
                  <wp:simplePos x="0" y="0"/>
                  <wp:positionH relativeFrom="column">
                    <wp:posOffset>-64770</wp:posOffset>
                  </wp:positionH>
                  <wp:positionV relativeFrom="paragraph">
                    <wp:posOffset>118745</wp:posOffset>
                  </wp:positionV>
                  <wp:extent cx="1062990" cy="440690"/>
                  <wp:effectExtent l="0" t="0" r="3810" b="0"/>
                  <wp:wrapSquare wrapText="bothSides"/>
                  <wp:docPr id="3" name="Picture 3" descr="Z:\Work\2018-2019\Cashmo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2018-2019\Cashmore\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99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A19F6" w:rsidRPr="00FA19F6" w:rsidRDefault="00FA19F6" w:rsidP="00FA19F6">
      <w:pPr>
        <w:jc w:val="center"/>
        <w:rPr>
          <w:rFonts w:cs="Arial"/>
          <w:b/>
          <w:u w:val="single"/>
        </w:rPr>
      </w:pPr>
    </w:p>
    <w:p w:rsidR="00FA19F6" w:rsidRPr="00A54484" w:rsidRDefault="00413917" w:rsidP="00FA19F6">
      <w:pPr>
        <w:jc w:val="center"/>
        <w:rPr>
          <w:rFonts w:cs="Arial"/>
          <w:b/>
          <w:sz w:val="36"/>
          <w:szCs w:val="36"/>
          <w:u w:val="single"/>
        </w:rPr>
      </w:pPr>
      <w:r>
        <w:rPr>
          <w:rFonts w:cs="Arial"/>
          <w:b/>
          <w:sz w:val="36"/>
          <w:szCs w:val="36"/>
          <w:u w:val="single"/>
        </w:rPr>
        <w:t>Equal Opportunities and Racial Diversity</w:t>
      </w:r>
      <w:r w:rsidR="00FA19F6" w:rsidRPr="00A54484">
        <w:rPr>
          <w:rFonts w:cs="Arial"/>
          <w:b/>
          <w:sz w:val="36"/>
          <w:szCs w:val="36"/>
          <w:u w:val="single"/>
        </w:rPr>
        <w:t xml:space="preserve"> Policy</w:t>
      </w:r>
    </w:p>
    <w:p w:rsidR="00FA19F6" w:rsidRPr="00FA19F6" w:rsidRDefault="00FA19F6" w:rsidP="00FA19F6">
      <w:pPr>
        <w:spacing w:after="0" w:line="240" w:lineRule="auto"/>
        <w:rPr>
          <w:rFonts w:cs="Arial"/>
          <w:lang w:eastAsia="en-GB"/>
        </w:rPr>
      </w:pPr>
      <w:r w:rsidRPr="00FA19F6">
        <w:rPr>
          <w:rFonts w:cs="Arial"/>
          <w:b/>
          <w:bCs/>
          <w:color w:val="000000"/>
        </w:rPr>
        <w:t>Review</w:t>
      </w:r>
      <w:r w:rsidRPr="00FA19F6">
        <w:rPr>
          <w:rFonts w:cs="Arial"/>
          <w:lang w:eastAsia="en-GB"/>
        </w:rPr>
        <w:t xml:space="preserve"> </w:t>
      </w:r>
    </w:p>
    <w:p w:rsidR="00FA19F6" w:rsidRPr="00FA19F6" w:rsidRDefault="00FA19F6" w:rsidP="00FA19F6">
      <w:pPr>
        <w:spacing w:after="0" w:line="240" w:lineRule="auto"/>
        <w:rPr>
          <w:rFonts w:cs="Arial"/>
          <w:lang w:eastAsia="en-GB"/>
        </w:rPr>
      </w:pPr>
    </w:p>
    <w:tbl>
      <w:tblPr>
        <w:tblStyle w:val="TableGrid2"/>
        <w:tblW w:w="0" w:type="auto"/>
        <w:tblLook w:val="04A0" w:firstRow="1" w:lastRow="0" w:firstColumn="1" w:lastColumn="0" w:noHBand="0" w:noVBand="1"/>
      </w:tblPr>
      <w:tblGrid>
        <w:gridCol w:w="2689"/>
        <w:gridCol w:w="1954"/>
        <w:gridCol w:w="2058"/>
        <w:gridCol w:w="2315"/>
      </w:tblGrid>
      <w:tr w:rsidR="00FA19F6" w:rsidRPr="00FA19F6" w:rsidTr="00C367E0">
        <w:tc>
          <w:tcPr>
            <w:tcW w:w="2689"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rPr>
                <w:rFonts w:cs="Arial"/>
                <w:b/>
                <w:lang w:eastAsia="en-GB"/>
              </w:rPr>
            </w:pPr>
            <w:r w:rsidRPr="00FA19F6">
              <w:rPr>
                <w:rFonts w:cs="Arial"/>
                <w:b/>
                <w:lang w:eastAsia="en-GB"/>
              </w:rPr>
              <w:t>Review Cycle</w:t>
            </w:r>
          </w:p>
        </w:tc>
        <w:tc>
          <w:tcPr>
            <w:tcW w:w="1954"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rPr>
                <w:rFonts w:cs="Arial"/>
                <w:b/>
                <w:lang w:eastAsia="en-GB"/>
              </w:rPr>
            </w:pPr>
            <w:r w:rsidRPr="00FA19F6">
              <w:rPr>
                <w:rFonts w:cs="Arial"/>
                <w:b/>
                <w:lang w:eastAsia="en-GB"/>
              </w:rPr>
              <w:t>Date of Current Policy</w:t>
            </w:r>
          </w:p>
        </w:tc>
        <w:tc>
          <w:tcPr>
            <w:tcW w:w="2058"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rPr>
                <w:rFonts w:cs="Arial"/>
                <w:b/>
                <w:lang w:eastAsia="en-GB"/>
              </w:rPr>
            </w:pPr>
            <w:r w:rsidRPr="00FA19F6">
              <w:rPr>
                <w:rFonts w:cs="Arial"/>
                <w:b/>
                <w:lang w:eastAsia="en-GB"/>
              </w:rPr>
              <w:t xml:space="preserve">Author(s) of Current Policy </w:t>
            </w:r>
          </w:p>
        </w:tc>
        <w:tc>
          <w:tcPr>
            <w:tcW w:w="2315"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rPr>
                <w:rFonts w:cs="Arial"/>
                <w:b/>
                <w:lang w:eastAsia="en-GB"/>
              </w:rPr>
            </w:pPr>
            <w:r w:rsidRPr="00FA19F6">
              <w:rPr>
                <w:rFonts w:cs="Arial"/>
                <w:b/>
                <w:lang w:eastAsia="en-GB"/>
              </w:rPr>
              <w:t>Review Date</w:t>
            </w:r>
          </w:p>
        </w:tc>
      </w:tr>
      <w:tr w:rsidR="00FA19F6" w:rsidRPr="00FA19F6" w:rsidTr="00C367E0">
        <w:tc>
          <w:tcPr>
            <w:tcW w:w="2689" w:type="dxa"/>
            <w:tcBorders>
              <w:top w:val="single" w:sz="4" w:space="0" w:color="auto"/>
              <w:left w:val="single" w:sz="4" w:space="0" w:color="auto"/>
              <w:bottom w:val="single" w:sz="4" w:space="0" w:color="auto"/>
              <w:right w:val="single" w:sz="4" w:space="0" w:color="auto"/>
            </w:tcBorders>
            <w:hideMark/>
          </w:tcPr>
          <w:p w:rsidR="00FA19F6" w:rsidRPr="00FA19F6" w:rsidRDefault="003041D1" w:rsidP="00C367E0">
            <w:pPr>
              <w:rPr>
                <w:rFonts w:cs="Arial"/>
                <w:lang w:eastAsia="en-GB"/>
              </w:rPr>
            </w:pPr>
            <w:r>
              <w:rPr>
                <w:rFonts w:cs="Arial"/>
                <w:lang w:eastAsia="en-GB"/>
              </w:rPr>
              <w:t>E</w:t>
            </w:r>
            <w:r w:rsidR="00FA19F6" w:rsidRPr="00FA19F6">
              <w:rPr>
                <w:rFonts w:cs="Arial"/>
                <w:lang w:eastAsia="en-GB"/>
              </w:rPr>
              <w:t>very two years</w:t>
            </w:r>
          </w:p>
        </w:tc>
        <w:tc>
          <w:tcPr>
            <w:tcW w:w="1954" w:type="dxa"/>
            <w:tcBorders>
              <w:top w:val="single" w:sz="4" w:space="0" w:color="auto"/>
              <w:left w:val="single" w:sz="4" w:space="0" w:color="auto"/>
              <w:bottom w:val="single" w:sz="4" w:space="0" w:color="auto"/>
              <w:right w:val="single" w:sz="4" w:space="0" w:color="auto"/>
            </w:tcBorders>
            <w:hideMark/>
          </w:tcPr>
          <w:p w:rsidR="00FA19F6" w:rsidRPr="00FA19F6" w:rsidRDefault="00AE73A5" w:rsidP="0062408F">
            <w:pPr>
              <w:rPr>
                <w:rFonts w:cs="Arial"/>
                <w:lang w:eastAsia="en-GB"/>
              </w:rPr>
            </w:pPr>
            <w:r>
              <w:rPr>
                <w:rFonts w:cs="Arial"/>
                <w:lang w:eastAsia="en-GB"/>
              </w:rPr>
              <w:t xml:space="preserve">June </w:t>
            </w:r>
            <w:r w:rsidR="003041D1">
              <w:rPr>
                <w:rFonts w:cs="Arial"/>
                <w:lang w:eastAsia="en-GB"/>
              </w:rPr>
              <w:t>2022</w:t>
            </w:r>
          </w:p>
        </w:tc>
        <w:tc>
          <w:tcPr>
            <w:tcW w:w="2058" w:type="dxa"/>
            <w:tcBorders>
              <w:top w:val="single" w:sz="4" w:space="0" w:color="auto"/>
              <w:left w:val="single" w:sz="4" w:space="0" w:color="auto"/>
              <w:bottom w:val="single" w:sz="4" w:space="0" w:color="auto"/>
              <w:right w:val="single" w:sz="4" w:space="0" w:color="auto"/>
            </w:tcBorders>
            <w:hideMark/>
          </w:tcPr>
          <w:p w:rsidR="00FA19F6" w:rsidRPr="00FA19F6" w:rsidRDefault="003041D1" w:rsidP="00C367E0">
            <w:pPr>
              <w:rPr>
                <w:rFonts w:cs="Arial"/>
                <w:lang w:eastAsia="en-GB"/>
              </w:rPr>
            </w:pPr>
            <w:r>
              <w:rPr>
                <w:rFonts w:cs="Arial"/>
                <w:lang w:eastAsia="en-GB"/>
              </w:rPr>
              <w:t>Simon Holmes</w:t>
            </w:r>
          </w:p>
        </w:tc>
        <w:tc>
          <w:tcPr>
            <w:tcW w:w="2315" w:type="dxa"/>
            <w:tcBorders>
              <w:top w:val="single" w:sz="4" w:space="0" w:color="auto"/>
              <w:left w:val="single" w:sz="4" w:space="0" w:color="auto"/>
              <w:bottom w:val="single" w:sz="4" w:space="0" w:color="auto"/>
              <w:right w:val="single" w:sz="4" w:space="0" w:color="auto"/>
            </w:tcBorders>
            <w:hideMark/>
          </w:tcPr>
          <w:p w:rsidR="00FA19F6" w:rsidRPr="00FA19F6" w:rsidRDefault="00AE73A5" w:rsidP="0062408F">
            <w:pPr>
              <w:rPr>
                <w:rFonts w:cs="Arial"/>
                <w:lang w:eastAsia="en-GB"/>
              </w:rPr>
            </w:pPr>
            <w:r>
              <w:rPr>
                <w:rFonts w:cs="Arial"/>
                <w:lang w:eastAsia="en-GB"/>
              </w:rPr>
              <w:t xml:space="preserve">June </w:t>
            </w:r>
            <w:bookmarkStart w:id="1" w:name="_GoBack"/>
            <w:bookmarkEnd w:id="1"/>
            <w:r w:rsidR="003041D1">
              <w:rPr>
                <w:rFonts w:cs="Arial"/>
                <w:lang w:eastAsia="en-GB"/>
              </w:rPr>
              <w:t>2024</w:t>
            </w:r>
          </w:p>
        </w:tc>
      </w:tr>
    </w:tbl>
    <w:p w:rsidR="00FA19F6" w:rsidRPr="00FA19F6" w:rsidRDefault="00FA19F6" w:rsidP="00FA19F6">
      <w:pPr>
        <w:spacing w:after="0" w:line="240" w:lineRule="auto"/>
        <w:rPr>
          <w:rFonts w:cs="Arial"/>
          <w:lang w:eastAsia="en-GB"/>
        </w:rPr>
      </w:pPr>
    </w:p>
    <w:p w:rsidR="00FA19F6" w:rsidRPr="00FA19F6" w:rsidRDefault="00FA19F6" w:rsidP="00FA19F6">
      <w:pPr>
        <w:autoSpaceDE w:val="0"/>
        <w:autoSpaceDN w:val="0"/>
        <w:adjustRightInd w:val="0"/>
        <w:spacing w:after="0" w:line="240" w:lineRule="auto"/>
        <w:rPr>
          <w:rFonts w:cs="Arial"/>
          <w:b/>
          <w:bCs/>
          <w:color w:val="000000"/>
        </w:rPr>
      </w:pPr>
      <w:r w:rsidRPr="00FA19F6">
        <w:rPr>
          <w:rFonts w:cs="Arial"/>
          <w:b/>
          <w:bCs/>
          <w:color w:val="000000"/>
        </w:rPr>
        <w:t>Ratification</w:t>
      </w:r>
    </w:p>
    <w:p w:rsidR="00FA19F6" w:rsidRPr="00FA19F6" w:rsidRDefault="00FA19F6" w:rsidP="00FA19F6">
      <w:pPr>
        <w:autoSpaceDE w:val="0"/>
        <w:autoSpaceDN w:val="0"/>
        <w:adjustRightInd w:val="0"/>
        <w:spacing w:after="0" w:line="240" w:lineRule="auto"/>
        <w:rPr>
          <w:rFonts w:cs="Arial"/>
          <w:b/>
          <w:bCs/>
          <w:color w:val="000000"/>
        </w:rPr>
      </w:pPr>
    </w:p>
    <w:tbl>
      <w:tblPr>
        <w:tblStyle w:val="TableGrid2"/>
        <w:tblW w:w="0" w:type="auto"/>
        <w:tblLook w:val="04A0" w:firstRow="1" w:lastRow="0" w:firstColumn="1" w:lastColumn="0" w:noHBand="0" w:noVBand="1"/>
      </w:tblPr>
      <w:tblGrid>
        <w:gridCol w:w="2689"/>
        <w:gridCol w:w="1959"/>
        <w:gridCol w:w="2389"/>
        <w:gridCol w:w="1979"/>
      </w:tblGrid>
      <w:tr w:rsidR="00FA19F6" w:rsidRPr="00FA19F6" w:rsidTr="00C367E0">
        <w:tc>
          <w:tcPr>
            <w:tcW w:w="2689"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autoSpaceDE w:val="0"/>
              <w:autoSpaceDN w:val="0"/>
              <w:adjustRightInd w:val="0"/>
              <w:rPr>
                <w:rFonts w:cs="Arial"/>
                <w:b/>
                <w:bCs/>
                <w:color w:val="000000"/>
              </w:rPr>
            </w:pPr>
            <w:r w:rsidRPr="00FA19F6">
              <w:rPr>
                <w:rFonts w:cs="Arial"/>
                <w:b/>
                <w:bCs/>
                <w:color w:val="000000"/>
              </w:rPr>
              <w:t>Role</w:t>
            </w:r>
          </w:p>
        </w:tc>
        <w:tc>
          <w:tcPr>
            <w:tcW w:w="1959"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autoSpaceDE w:val="0"/>
              <w:autoSpaceDN w:val="0"/>
              <w:adjustRightInd w:val="0"/>
              <w:rPr>
                <w:rFonts w:cs="Arial"/>
                <w:b/>
                <w:bCs/>
                <w:color w:val="000000"/>
              </w:rPr>
            </w:pPr>
            <w:r w:rsidRPr="00FA19F6">
              <w:rPr>
                <w:rFonts w:cs="Arial"/>
                <w:b/>
                <w:bCs/>
                <w:color w:val="000000"/>
              </w:rPr>
              <w:t>Name</w:t>
            </w:r>
          </w:p>
        </w:tc>
        <w:tc>
          <w:tcPr>
            <w:tcW w:w="2389"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autoSpaceDE w:val="0"/>
              <w:autoSpaceDN w:val="0"/>
              <w:adjustRightInd w:val="0"/>
              <w:rPr>
                <w:rFonts w:cs="Arial"/>
                <w:b/>
                <w:bCs/>
                <w:color w:val="000000"/>
              </w:rPr>
            </w:pPr>
            <w:r w:rsidRPr="00FA19F6">
              <w:rPr>
                <w:rFonts w:cs="Arial"/>
                <w:b/>
                <w:bCs/>
                <w:color w:val="000000"/>
              </w:rPr>
              <w:t>Signature</w:t>
            </w:r>
          </w:p>
        </w:tc>
        <w:tc>
          <w:tcPr>
            <w:tcW w:w="1979"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autoSpaceDE w:val="0"/>
              <w:autoSpaceDN w:val="0"/>
              <w:adjustRightInd w:val="0"/>
              <w:rPr>
                <w:rFonts w:cs="Arial"/>
                <w:b/>
                <w:bCs/>
                <w:color w:val="000000"/>
              </w:rPr>
            </w:pPr>
            <w:r w:rsidRPr="00FA19F6">
              <w:rPr>
                <w:rFonts w:cs="Arial"/>
                <w:b/>
                <w:bCs/>
                <w:color w:val="000000"/>
              </w:rPr>
              <w:t>Date</w:t>
            </w:r>
          </w:p>
        </w:tc>
      </w:tr>
      <w:tr w:rsidR="00FA19F6" w:rsidRPr="00FA19F6" w:rsidTr="00C367E0">
        <w:tc>
          <w:tcPr>
            <w:tcW w:w="2689"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autoSpaceDE w:val="0"/>
              <w:autoSpaceDN w:val="0"/>
              <w:adjustRightInd w:val="0"/>
              <w:rPr>
                <w:rFonts w:cs="Arial"/>
                <w:b/>
                <w:bCs/>
                <w:color w:val="000000"/>
              </w:rPr>
            </w:pPr>
            <w:r w:rsidRPr="00FA19F6">
              <w:rPr>
                <w:rFonts w:cs="Arial"/>
                <w:b/>
                <w:bCs/>
                <w:color w:val="000000"/>
              </w:rPr>
              <w:t>Chair of Governors</w:t>
            </w:r>
          </w:p>
        </w:tc>
        <w:tc>
          <w:tcPr>
            <w:tcW w:w="1959"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autoSpaceDE w:val="0"/>
              <w:autoSpaceDN w:val="0"/>
              <w:adjustRightInd w:val="0"/>
              <w:rPr>
                <w:rFonts w:cs="Arial"/>
                <w:bCs/>
                <w:color w:val="000000"/>
              </w:rPr>
            </w:pPr>
            <w:r w:rsidRPr="00FA19F6">
              <w:rPr>
                <w:rFonts w:cs="Arial"/>
                <w:bCs/>
                <w:color w:val="000000"/>
              </w:rPr>
              <w:t>Enza Phillips</w:t>
            </w:r>
          </w:p>
        </w:tc>
        <w:tc>
          <w:tcPr>
            <w:tcW w:w="2389" w:type="dxa"/>
            <w:tcBorders>
              <w:top w:val="single" w:sz="4" w:space="0" w:color="auto"/>
              <w:left w:val="single" w:sz="4" w:space="0" w:color="auto"/>
              <w:bottom w:val="single" w:sz="4" w:space="0" w:color="auto"/>
              <w:right w:val="single" w:sz="4" w:space="0" w:color="auto"/>
            </w:tcBorders>
          </w:tcPr>
          <w:p w:rsidR="00FA19F6" w:rsidRPr="00FA19F6" w:rsidRDefault="00FA19F6" w:rsidP="0062408F">
            <w:pPr>
              <w:autoSpaceDE w:val="0"/>
              <w:autoSpaceDN w:val="0"/>
              <w:adjustRightInd w:val="0"/>
              <w:rPr>
                <w:rFonts w:cs="Arial"/>
                <w:b/>
                <w:bCs/>
                <w:color w:val="000000"/>
              </w:rPr>
            </w:pPr>
          </w:p>
        </w:tc>
        <w:tc>
          <w:tcPr>
            <w:tcW w:w="1979" w:type="dxa"/>
            <w:tcBorders>
              <w:top w:val="single" w:sz="4" w:space="0" w:color="auto"/>
              <w:left w:val="single" w:sz="4" w:space="0" w:color="auto"/>
              <w:bottom w:val="single" w:sz="4" w:space="0" w:color="auto"/>
              <w:right w:val="single" w:sz="4" w:space="0" w:color="auto"/>
            </w:tcBorders>
          </w:tcPr>
          <w:p w:rsidR="00FA19F6" w:rsidRPr="00FA19F6" w:rsidRDefault="00FA19F6" w:rsidP="0062408F">
            <w:pPr>
              <w:autoSpaceDE w:val="0"/>
              <w:autoSpaceDN w:val="0"/>
              <w:adjustRightInd w:val="0"/>
              <w:rPr>
                <w:rFonts w:cs="Arial"/>
                <w:b/>
                <w:bCs/>
                <w:color w:val="000000"/>
              </w:rPr>
            </w:pPr>
          </w:p>
        </w:tc>
      </w:tr>
      <w:tr w:rsidR="00FA19F6" w:rsidRPr="00FA19F6" w:rsidTr="00C367E0">
        <w:tc>
          <w:tcPr>
            <w:tcW w:w="2689"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autoSpaceDE w:val="0"/>
              <w:autoSpaceDN w:val="0"/>
              <w:adjustRightInd w:val="0"/>
              <w:rPr>
                <w:rFonts w:cs="Arial"/>
                <w:b/>
                <w:bCs/>
                <w:color w:val="000000"/>
              </w:rPr>
            </w:pPr>
            <w:r w:rsidRPr="00FA19F6">
              <w:rPr>
                <w:rFonts w:cs="Arial"/>
                <w:b/>
                <w:bCs/>
                <w:color w:val="000000"/>
              </w:rPr>
              <w:t>Head Teacher</w:t>
            </w:r>
          </w:p>
        </w:tc>
        <w:tc>
          <w:tcPr>
            <w:tcW w:w="1959" w:type="dxa"/>
            <w:tcBorders>
              <w:top w:val="single" w:sz="4" w:space="0" w:color="auto"/>
              <w:left w:val="single" w:sz="4" w:space="0" w:color="auto"/>
              <w:bottom w:val="single" w:sz="4" w:space="0" w:color="auto"/>
              <w:right w:val="single" w:sz="4" w:space="0" w:color="auto"/>
            </w:tcBorders>
            <w:hideMark/>
          </w:tcPr>
          <w:p w:rsidR="00FA19F6" w:rsidRPr="00FA19F6" w:rsidRDefault="00FA19F6" w:rsidP="0062408F">
            <w:pPr>
              <w:autoSpaceDE w:val="0"/>
              <w:autoSpaceDN w:val="0"/>
              <w:adjustRightInd w:val="0"/>
              <w:rPr>
                <w:rFonts w:cs="Arial"/>
                <w:bCs/>
                <w:color w:val="000000"/>
              </w:rPr>
            </w:pPr>
            <w:r w:rsidRPr="00FA19F6">
              <w:rPr>
                <w:rFonts w:cs="Arial"/>
                <w:bCs/>
                <w:color w:val="000000"/>
              </w:rPr>
              <w:t>Simon Holmes</w:t>
            </w:r>
          </w:p>
        </w:tc>
        <w:tc>
          <w:tcPr>
            <w:tcW w:w="2389" w:type="dxa"/>
            <w:tcBorders>
              <w:top w:val="single" w:sz="4" w:space="0" w:color="auto"/>
              <w:left w:val="single" w:sz="4" w:space="0" w:color="auto"/>
              <w:bottom w:val="single" w:sz="4" w:space="0" w:color="auto"/>
              <w:right w:val="single" w:sz="4" w:space="0" w:color="auto"/>
            </w:tcBorders>
          </w:tcPr>
          <w:p w:rsidR="00FA19F6" w:rsidRPr="00FA19F6" w:rsidRDefault="00FA19F6" w:rsidP="0062408F">
            <w:pPr>
              <w:autoSpaceDE w:val="0"/>
              <w:autoSpaceDN w:val="0"/>
              <w:adjustRightInd w:val="0"/>
              <w:rPr>
                <w:rFonts w:cs="Arial"/>
                <w:b/>
                <w:bCs/>
                <w:color w:val="000000"/>
              </w:rPr>
            </w:pPr>
          </w:p>
        </w:tc>
        <w:tc>
          <w:tcPr>
            <w:tcW w:w="1979" w:type="dxa"/>
            <w:tcBorders>
              <w:top w:val="single" w:sz="4" w:space="0" w:color="auto"/>
              <w:left w:val="single" w:sz="4" w:space="0" w:color="auto"/>
              <w:bottom w:val="single" w:sz="4" w:space="0" w:color="auto"/>
              <w:right w:val="single" w:sz="4" w:space="0" w:color="auto"/>
            </w:tcBorders>
          </w:tcPr>
          <w:p w:rsidR="00FA19F6" w:rsidRPr="00FA19F6" w:rsidRDefault="00FA19F6" w:rsidP="0062408F">
            <w:pPr>
              <w:autoSpaceDE w:val="0"/>
              <w:autoSpaceDN w:val="0"/>
              <w:adjustRightInd w:val="0"/>
              <w:rPr>
                <w:rFonts w:cs="Arial"/>
                <w:b/>
                <w:bCs/>
                <w:color w:val="000000"/>
              </w:rPr>
            </w:pPr>
          </w:p>
        </w:tc>
      </w:tr>
    </w:tbl>
    <w:p w:rsidR="00FA19F6" w:rsidRDefault="00FA19F6" w:rsidP="00FA19F6">
      <w:pPr>
        <w:keepNext/>
        <w:spacing w:after="0" w:line="240" w:lineRule="auto"/>
        <w:jc w:val="center"/>
        <w:outlineLvl w:val="1"/>
        <w:rPr>
          <w:rFonts w:cs="Arial"/>
          <w:b/>
          <w:u w:val="single"/>
          <w:lang w:val="en-US"/>
        </w:rPr>
      </w:pPr>
    </w:p>
    <w:p w:rsidR="00C367E0" w:rsidRDefault="00C367E0" w:rsidP="00FD2BFB">
      <w:pPr>
        <w:keepNext/>
        <w:spacing w:after="0" w:line="240" w:lineRule="auto"/>
        <w:ind w:left="0"/>
        <w:jc w:val="center"/>
        <w:outlineLvl w:val="1"/>
        <w:rPr>
          <w:rFonts w:cs="Arial"/>
          <w:b/>
          <w:u w:val="single"/>
          <w:lang w:val="en-US"/>
        </w:rPr>
      </w:pPr>
    </w:p>
    <w:p w:rsidR="00B743CF" w:rsidRPr="003041D1" w:rsidRDefault="00B743CF" w:rsidP="00FD2BFB">
      <w:pPr>
        <w:keepNext/>
        <w:spacing w:after="0" w:line="240" w:lineRule="auto"/>
        <w:ind w:left="0"/>
        <w:jc w:val="both"/>
        <w:outlineLvl w:val="1"/>
        <w:rPr>
          <w:b/>
        </w:rPr>
      </w:pPr>
      <w:r w:rsidRPr="003041D1">
        <w:rPr>
          <w:b/>
        </w:rPr>
        <w:t xml:space="preserve">Aim </w:t>
      </w:r>
    </w:p>
    <w:p w:rsidR="00B743CF" w:rsidRDefault="00B743CF" w:rsidP="00FD2BFB">
      <w:pPr>
        <w:keepNext/>
        <w:spacing w:after="0" w:line="240" w:lineRule="auto"/>
        <w:ind w:left="0"/>
        <w:jc w:val="both"/>
        <w:outlineLvl w:val="1"/>
      </w:pPr>
    </w:p>
    <w:p w:rsidR="00B743CF" w:rsidRDefault="00B743CF" w:rsidP="00FD2BFB">
      <w:pPr>
        <w:keepNext/>
        <w:spacing w:after="0" w:line="240" w:lineRule="auto"/>
        <w:ind w:left="0"/>
        <w:jc w:val="both"/>
        <w:outlineLvl w:val="1"/>
      </w:pPr>
      <w:r>
        <w:t xml:space="preserve">The aim of the school/centre is that all children, families and other adults involved in the school/centre services and everyone working in and visiting the school/centre will be treated equally. </w:t>
      </w:r>
    </w:p>
    <w:p w:rsidR="00B743CF" w:rsidRDefault="00B743CF" w:rsidP="00FD2BFB">
      <w:pPr>
        <w:keepNext/>
        <w:spacing w:after="0" w:line="240" w:lineRule="auto"/>
        <w:ind w:left="0"/>
        <w:jc w:val="both"/>
        <w:outlineLvl w:val="1"/>
      </w:pPr>
    </w:p>
    <w:p w:rsidR="00B743CF" w:rsidRPr="003041D1" w:rsidRDefault="00B743CF" w:rsidP="00FD2BFB">
      <w:pPr>
        <w:keepNext/>
        <w:spacing w:after="0" w:line="240" w:lineRule="auto"/>
        <w:ind w:left="0"/>
        <w:jc w:val="both"/>
        <w:outlineLvl w:val="1"/>
        <w:rPr>
          <w:b/>
        </w:rPr>
      </w:pPr>
      <w:r w:rsidRPr="003041D1">
        <w:rPr>
          <w:b/>
        </w:rPr>
        <w:t xml:space="preserve">Objectives </w:t>
      </w:r>
    </w:p>
    <w:p w:rsidR="00B743CF" w:rsidRDefault="00B743CF" w:rsidP="00FD2BFB">
      <w:pPr>
        <w:keepNext/>
        <w:spacing w:after="0" w:line="240" w:lineRule="auto"/>
        <w:ind w:left="0"/>
        <w:jc w:val="both"/>
        <w:outlineLvl w:val="1"/>
      </w:pPr>
    </w:p>
    <w:p w:rsidR="00B743CF" w:rsidRDefault="00906458" w:rsidP="00FD2BFB">
      <w:pPr>
        <w:keepNext/>
        <w:spacing w:after="0" w:line="240" w:lineRule="auto"/>
        <w:ind w:left="0"/>
        <w:outlineLvl w:val="1"/>
      </w:pPr>
      <w:r>
        <w:t>T</w:t>
      </w:r>
      <w:r w:rsidR="00B743CF">
        <w:t xml:space="preserve">he school/centre acknowledges the nine protected characteristics: </w:t>
      </w:r>
      <w:r w:rsidR="003041D1">
        <w:br/>
      </w:r>
    </w:p>
    <w:p w:rsidR="00B743CF" w:rsidRDefault="00B743CF" w:rsidP="00763A88">
      <w:pPr>
        <w:keepNext/>
        <w:spacing w:after="0" w:line="240" w:lineRule="auto"/>
        <w:ind w:left="0"/>
        <w:jc w:val="both"/>
        <w:outlineLvl w:val="1"/>
      </w:pPr>
      <w:r>
        <w:sym w:font="Symbol" w:char="F0B7"/>
      </w:r>
      <w:r w:rsidR="003041D1">
        <w:t xml:space="preserve"> age</w:t>
      </w:r>
    </w:p>
    <w:p w:rsidR="00B743CF" w:rsidRDefault="00B743CF" w:rsidP="00763A88">
      <w:pPr>
        <w:keepNext/>
        <w:spacing w:after="0" w:line="240" w:lineRule="auto"/>
        <w:ind w:left="0"/>
        <w:jc w:val="both"/>
        <w:outlineLvl w:val="1"/>
      </w:pPr>
      <w:r>
        <w:sym w:font="Symbol" w:char="F0B7"/>
      </w:r>
      <w:r>
        <w:t xml:space="preserve"> gender reassignment </w:t>
      </w:r>
    </w:p>
    <w:p w:rsidR="00B743CF" w:rsidRDefault="00B743CF" w:rsidP="00763A88">
      <w:pPr>
        <w:keepNext/>
        <w:spacing w:after="0" w:line="240" w:lineRule="auto"/>
        <w:ind w:left="0"/>
        <w:jc w:val="both"/>
        <w:outlineLvl w:val="1"/>
      </w:pPr>
      <w:r>
        <w:sym w:font="Symbol" w:char="F0B7"/>
      </w:r>
      <w:r>
        <w:t xml:space="preserve"> being married or in a civil partnership </w:t>
      </w:r>
    </w:p>
    <w:p w:rsidR="00B743CF" w:rsidRDefault="00B743CF" w:rsidP="00763A88">
      <w:pPr>
        <w:keepNext/>
        <w:spacing w:after="0" w:line="240" w:lineRule="auto"/>
        <w:ind w:left="0"/>
        <w:jc w:val="both"/>
        <w:outlineLvl w:val="1"/>
      </w:pPr>
      <w:r>
        <w:sym w:font="Symbol" w:char="F0B7"/>
      </w:r>
      <w:r>
        <w:t xml:space="preserve"> being pregnant or on maternity leave, disability </w:t>
      </w:r>
    </w:p>
    <w:p w:rsidR="00B743CF" w:rsidRDefault="00B743CF" w:rsidP="00763A88">
      <w:pPr>
        <w:keepNext/>
        <w:spacing w:after="0" w:line="240" w:lineRule="auto"/>
        <w:ind w:left="0"/>
        <w:jc w:val="both"/>
        <w:outlineLvl w:val="1"/>
      </w:pPr>
      <w:r>
        <w:sym w:font="Symbol" w:char="F0B7"/>
      </w:r>
      <w:r>
        <w:t xml:space="preserve"> race including colour </w:t>
      </w:r>
    </w:p>
    <w:p w:rsidR="00B743CF" w:rsidRDefault="00B743CF" w:rsidP="00763A88">
      <w:pPr>
        <w:keepNext/>
        <w:spacing w:after="0" w:line="240" w:lineRule="auto"/>
        <w:ind w:left="0"/>
        <w:jc w:val="both"/>
        <w:outlineLvl w:val="1"/>
      </w:pPr>
      <w:r>
        <w:sym w:font="Symbol" w:char="F0B7"/>
      </w:r>
      <w:r>
        <w:t xml:space="preserve"> nationality </w:t>
      </w:r>
    </w:p>
    <w:p w:rsidR="00B743CF" w:rsidRDefault="00B743CF" w:rsidP="00763A88">
      <w:pPr>
        <w:keepNext/>
        <w:spacing w:after="0" w:line="240" w:lineRule="auto"/>
        <w:ind w:left="0"/>
        <w:jc w:val="both"/>
        <w:outlineLvl w:val="1"/>
      </w:pPr>
      <w:r>
        <w:sym w:font="Symbol" w:char="F0B7"/>
      </w:r>
      <w:r>
        <w:t xml:space="preserve"> ethnic or national origin </w:t>
      </w:r>
    </w:p>
    <w:p w:rsidR="00B743CF" w:rsidRDefault="00B743CF" w:rsidP="00763A88">
      <w:pPr>
        <w:keepNext/>
        <w:spacing w:after="0" w:line="240" w:lineRule="auto"/>
        <w:ind w:left="0"/>
        <w:jc w:val="both"/>
        <w:outlineLvl w:val="1"/>
      </w:pPr>
      <w:r>
        <w:sym w:font="Symbol" w:char="F0B7"/>
      </w:r>
      <w:r>
        <w:t xml:space="preserve"> religion belief or lack of religion/belief </w:t>
      </w:r>
    </w:p>
    <w:p w:rsidR="003041D1" w:rsidRDefault="00B743CF" w:rsidP="00763A88">
      <w:pPr>
        <w:keepNext/>
        <w:spacing w:after="0" w:line="240" w:lineRule="auto"/>
        <w:ind w:left="0"/>
        <w:jc w:val="both"/>
        <w:outlineLvl w:val="1"/>
      </w:pPr>
      <w:r>
        <w:sym w:font="Symbol" w:char="F0B7"/>
      </w:r>
      <w:r>
        <w:t xml:space="preserve"> sex, sexual orientation </w:t>
      </w:r>
    </w:p>
    <w:p w:rsidR="003041D1" w:rsidRDefault="003041D1" w:rsidP="00763A88">
      <w:pPr>
        <w:keepNext/>
        <w:spacing w:after="0" w:line="240" w:lineRule="auto"/>
        <w:ind w:left="0"/>
        <w:jc w:val="both"/>
        <w:outlineLvl w:val="1"/>
      </w:pPr>
    </w:p>
    <w:p w:rsidR="003041D1" w:rsidRDefault="00B743CF" w:rsidP="00FD2BFB">
      <w:pPr>
        <w:keepNext/>
        <w:spacing w:after="0" w:line="240" w:lineRule="auto"/>
        <w:ind w:left="0"/>
        <w:jc w:val="both"/>
        <w:outlineLvl w:val="1"/>
      </w:pPr>
      <w:r>
        <w:t xml:space="preserve">and respects, promotes and celebrates the rich diversity of viewpoints, political beliefs, social class, economic prosperity, physical and mental health, cultures, abilities, age, gender, ethnicity, nationality, language, sexual orientation (including LGBTQIA – Lesbian, Gay, Bi-Sexual and Transgender, Queer or Questioning, intersex and Asexual and/or Allied people), within the local community and wider society. </w:t>
      </w:r>
    </w:p>
    <w:p w:rsidR="003041D1" w:rsidRDefault="003041D1" w:rsidP="00FD2BFB">
      <w:pPr>
        <w:keepNext/>
        <w:spacing w:after="0" w:line="240" w:lineRule="auto"/>
        <w:ind w:left="0"/>
        <w:jc w:val="both"/>
        <w:outlineLvl w:val="1"/>
      </w:pPr>
    </w:p>
    <w:p w:rsidR="003041D1" w:rsidRDefault="00B743CF" w:rsidP="00FD2BFB">
      <w:pPr>
        <w:keepNext/>
        <w:spacing w:after="0" w:line="240" w:lineRule="auto"/>
        <w:ind w:left="0"/>
        <w:jc w:val="both"/>
        <w:outlineLvl w:val="1"/>
      </w:pPr>
      <w:r>
        <w:sym w:font="Symbol" w:char="F0B7"/>
      </w:r>
      <w:r>
        <w:t xml:space="preserve"> That the work of the school/centre meets minimum legislation and subsequent updates; Human Rights Act 1998, Disability Discrimination Act 1995/2005, The Special Needs and Disability Act 2001, Sex Discrimination Act 1975 as amended 1982/2008, Race Relations Amendment Act 2000, Race Relations Act 1976, Equal Pay Act 1970/1975/1984, The Employment Acts 1989/2002, Employment Equality </w:t>
      </w:r>
      <w:r>
        <w:lastRenderedPageBreak/>
        <w:t xml:space="preserve">(Religion or belief) Regulations 2003, Employment Equality (Sexual Orientation) Regulations 2003/Goods and Services 2007, Equality Act 2004/2006/2010, Single Equality Act 2010, The Employment Equality (Age) Regulations 2006/2010. </w:t>
      </w:r>
    </w:p>
    <w:p w:rsidR="003041D1" w:rsidRDefault="003041D1" w:rsidP="00FD2BFB">
      <w:pPr>
        <w:keepNext/>
        <w:spacing w:after="0" w:line="240" w:lineRule="auto"/>
        <w:ind w:left="0"/>
        <w:jc w:val="both"/>
        <w:outlineLvl w:val="1"/>
      </w:pPr>
    </w:p>
    <w:p w:rsidR="003041D1" w:rsidRDefault="00B743CF" w:rsidP="00FD2BFB">
      <w:pPr>
        <w:keepNext/>
        <w:spacing w:after="0" w:line="240" w:lineRule="auto"/>
        <w:ind w:left="0"/>
        <w:jc w:val="both"/>
        <w:outlineLvl w:val="1"/>
      </w:pPr>
      <w:r>
        <w:sym w:font="Symbol" w:char="F0B7"/>
      </w:r>
      <w:r>
        <w:t xml:space="preserve"> That children, families and practitioners have equality of opportunity in accessing the services and opportunities within the school/centre and realise their true potential unaffected by racism and other forms of prejudice. </w:t>
      </w:r>
    </w:p>
    <w:p w:rsidR="003041D1" w:rsidRDefault="003041D1" w:rsidP="00FD2BFB">
      <w:pPr>
        <w:keepNext/>
        <w:spacing w:after="0" w:line="240" w:lineRule="auto"/>
        <w:ind w:left="0"/>
        <w:jc w:val="both"/>
        <w:outlineLvl w:val="1"/>
      </w:pPr>
    </w:p>
    <w:p w:rsidR="003041D1" w:rsidRDefault="00B743CF" w:rsidP="00FD2BFB">
      <w:pPr>
        <w:keepNext/>
        <w:spacing w:after="0" w:line="240" w:lineRule="auto"/>
        <w:ind w:left="0"/>
        <w:jc w:val="both"/>
        <w:outlineLvl w:val="1"/>
      </w:pPr>
      <w:r>
        <w:sym w:font="Symbol" w:char="F0B7"/>
      </w:r>
      <w:r>
        <w:t xml:space="preserve"> That the staff team listen to and respect the choices of children and their families and work in partnership with parents/carers and other professionals. </w:t>
      </w:r>
    </w:p>
    <w:p w:rsidR="003041D1" w:rsidRDefault="003041D1" w:rsidP="00FD2BFB">
      <w:pPr>
        <w:keepNext/>
        <w:spacing w:after="0" w:line="240" w:lineRule="auto"/>
        <w:ind w:left="0"/>
        <w:jc w:val="both"/>
        <w:outlineLvl w:val="1"/>
      </w:pPr>
    </w:p>
    <w:p w:rsidR="003041D1" w:rsidRDefault="00B743CF" w:rsidP="00FD2BFB">
      <w:pPr>
        <w:keepNext/>
        <w:spacing w:after="0" w:line="240" w:lineRule="auto"/>
        <w:ind w:left="0"/>
        <w:jc w:val="both"/>
        <w:outlineLvl w:val="1"/>
      </w:pPr>
      <w:r>
        <w:sym w:font="Symbol" w:char="F0B7"/>
      </w:r>
      <w:r>
        <w:t xml:space="preserve"> That all staff constantly strive to challenge, confront and eradicate indirect and direct discrimination and prejudice whenever and wherever it is identified. </w:t>
      </w:r>
    </w:p>
    <w:p w:rsidR="003041D1" w:rsidRDefault="003041D1" w:rsidP="00FD2BFB">
      <w:pPr>
        <w:keepNext/>
        <w:spacing w:after="0" w:line="240" w:lineRule="auto"/>
        <w:ind w:left="0"/>
        <w:jc w:val="both"/>
        <w:outlineLvl w:val="1"/>
      </w:pPr>
    </w:p>
    <w:p w:rsidR="003041D1" w:rsidRDefault="00B743CF" w:rsidP="00FD2BFB">
      <w:pPr>
        <w:keepNext/>
        <w:spacing w:after="0" w:line="240" w:lineRule="auto"/>
        <w:ind w:left="0"/>
        <w:jc w:val="both"/>
        <w:outlineLvl w:val="1"/>
      </w:pPr>
      <w:r>
        <w:sym w:font="Symbol" w:char="F0B7"/>
      </w:r>
      <w:r>
        <w:t xml:space="preserve"> That the principles of fairness and justice are promoted throughout all of the school/centre’s services, structures and procedures. </w:t>
      </w:r>
    </w:p>
    <w:p w:rsidR="003041D1" w:rsidRDefault="003041D1" w:rsidP="00FD2BFB">
      <w:pPr>
        <w:keepNext/>
        <w:spacing w:after="0" w:line="240" w:lineRule="auto"/>
        <w:ind w:left="0"/>
        <w:jc w:val="both"/>
        <w:outlineLvl w:val="1"/>
      </w:pPr>
    </w:p>
    <w:p w:rsidR="003041D1" w:rsidRPr="003041D1" w:rsidRDefault="00B743CF" w:rsidP="00FD2BFB">
      <w:pPr>
        <w:keepNext/>
        <w:spacing w:after="0" w:line="240" w:lineRule="auto"/>
        <w:ind w:left="0"/>
        <w:jc w:val="both"/>
        <w:outlineLvl w:val="1"/>
        <w:rPr>
          <w:b/>
        </w:rPr>
      </w:pPr>
      <w:r w:rsidRPr="003041D1">
        <w:rPr>
          <w:b/>
        </w:rPr>
        <w:t xml:space="preserve">Preventing discrimination </w:t>
      </w:r>
    </w:p>
    <w:p w:rsidR="003041D1" w:rsidRDefault="003041D1" w:rsidP="00FD2BFB">
      <w:pPr>
        <w:keepNext/>
        <w:spacing w:after="0" w:line="240" w:lineRule="auto"/>
        <w:ind w:left="0"/>
        <w:jc w:val="both"/>
        <w:outlineLvl w:val="1"/>
      </w:pPr>
    </w:p>
    <w:p w:rsidR="003041D1" w:rsidRDefault="00B743CF" w:rsidP="00FD2BFB">
      <w:pPr>
        <w:keepNext/>
        <w:spacing w:after="0" w:line="240" w:lineRule="auto"/>
        <w:ind w:left="0"/>
        <w:jc w:val="both"/>
        <w:outlineLvl w:val="1"/>
      </w:pPr>
      <w:r>
        <w:t>The staff are committed to the ongoing development of an inclusive environment for all children and families. The s</w:t>
      </w:r>
      <w:r w:rsidR="00763A88">
        <w:t>trategies that are used include:</w:t>
      </w:r>
      <w:r>
        <w:t xml:space="preserve"> </w:t>
      </w:r>
    </w:p>
    <w:p w:rsidR="003041D1" w:rsidRDefault="003041D1" w:rsidP="00FD2BFB">
      <w:pPr>
        <w:keepNext/>
        <w:spacing w:after="0" w:line="240" w:lineRule="auto"/>
        <w:ind w:left="0"/>
        <w:jc w:val="both"/>
        <w:outlineLvl w:val="1"/>
      </w:pPr>
    </w:p>
    <w:p w:rsidR="003041D1" w:rsidRDefault="00B743CF" w:rsidP="00FD2BFB">
      <w:pPr>
        <w:keepNext/>
        <w:spacing w:after="0" w:line="240" w:lineRule="auto"/>
        <w:ind w:left="0"/>
        <w:jc w:val="both"/>
        <w:outlineLvl w:val="1"/>
      </w:pPr>
      <w:r>
        <w:sym w:font="Symbol" w:char="F0B7"/>
      </w:r>
      <w:r>
        <w:t xml:space="preserve"> Work is in partnership with families. The staff team believe that parents are children’s first and enduring educators and that learning with parents is a fundamental aspect of their work. </w:t>
      </w:r>
    </w:p>
    <w:p w:rsidR="003041D1" w:rsidRDefault="00B743CF" w:rsidP="00FD2BFB">
      <w:pPr>
        <w:keepNext/>
        <w:spacing w:after="0" w:line="240" w:lineRule="auto"/>
        <w:ind w:left="0"/>
        <w:jc w:val="both"/>
        <w:outlineLvl w:val="1"/>
      </w:pPr>
      <w:r>
        <w:sym w:font="Symbol" w:char="F0B7"/>
      </w:r>
      <w:r>
        <w:t xml:space="preserve"> Planning for the learning of children and adults begins with what they know, understand and can do and builds upon their own culture. </w:t>
      </w:r>
    </w:p>
    <w:p w:rsidR="003041D1" w:rsidRDefault="00B743CF" w:rsidP="00FD2BFB">
      <w:pPr>
        <w:keepNext/>
        <w:spacing w:after="0" w:line="240" w:lineRule="auto"/>
        <w:ind w:left="0"/>
        <w:jc w:val="both"/>
        <w:outlineLvl w:val="1"/>
      </w:pPr>
      <w:r>
        <w:sym w:font="Symbol" w:char="F0B7"/>
      </w:r>
      <w:r>
        <w:t xml:space="preserve"> Planned experiences for children promote the rich diversity of </w:t>
      </w:r>
      <w:r w:rsidR="00906458">
        <w:t xml:space="preserve">the </w:t>
      </w:r>
      <w:r>
        <w:t xml:space="preserve">life and culture that is enhanced by children and adults from all ethnic groups. </w:t>
      </w:r>
    </w:p>
    <w:p w:rsidR="003041D1" w:rsidRDefault="00B743CF" w:rsidP="00FD2BFB">
      <w:pPr>
        <w:keepNext/>
        <w:spacing w:after="0" w:line="240" w:lineRule="auto"/>
        <w:ind w:left="0"/>
        <w:jc w:val="both"/>
        <w:outlineLvl w:val="1"/>
      </w:pPr>
      <w:r>
        <w:sym w:font="Symbol" w:char="F0B7"/>
      </w:r>
      <w:r>
        <w:t xml:space="preserve"> Books and learning materials are used to promote positive images and are selected after consideration of bias, discrimination and stereotyping. </w:t>
      </w:r>
    </w:p>
    <w:p w:rsidR="003041D1" w:rsidRDefault="00B743CF" w:rsidP="00FD2BFB">
      <w:pPr>
        <w:keepNext/>
        <w:spacing w:after="0" w:line="240" w:lineRule="auto"/>
        <w:ind w:left="0"/>
        <w:jc w:val="both"/>
        <w:outlineLvl w:val="1"/>
      </w:pPr>
      <w:r>
        <w:sym w:font="Symbol" w:char="F0B7"/>
      </w:r>
      <w:r>
        <w:t xml:space="preserve"> Extending children’s experiences and understanding of the world is supported through sharing festivals and celebrations from other communities. </w:t>
      </w:r>
    </w:p>
    <w:p w:rsidR="003041D1" w:rsidRDefault="00B743CF" w:rsidP="00FD2BFB">
      <w:pPr>
        <w:keepNext/>
        <w:spacing w:after="0" w:line="240" w:lineRule="auto"/>
        <w:ind w:left="0"/>
        <w:jc w:val="both"/>
        <w:outlineLvl w:val="1"/>
      </w:pPr>
      <w:r>
        <w:sym w:font="Symbol" w:char="F0B7"/>
      </w:r>
      <w:r>
        <w:t xml:space="preserve"> Creating an inclusive school/centre environment that recognises and promotes dive</w:t>
      </w:r>
      <w:r w:rsidR="00763A88">
        <w:t>rsity e.g. through display work.</w:t>
      </w:r>
      <w:r>
        <w:t xml:space="preserve"> </w:t>
      </w:r>
    </w:p>
    <w:p w:rsidR="003041D1" w:rsidRDefault="00B743CF" w:rsidP="00FD2BFB">
      <w:pPr>
        <w:keepNext/>
        <w:spacing w:after="0" w:line="240" w:lineRule="auto"/>
        <w:ind w:left="0"/>
        <w:jc w:val="both"/>
        <w:outlineLvl w:val="1"/>
      </w:pPr>
      <w:r>
        <w:sym w:font="Symbol" w:char="F0B7"/>
      </w:r>
      <w:r>
        <w:t xml:space="preserve"> Working within a more gender conscious framework so that the school/centre can be more inclusive for all parents/carers. </w:t>
      </w:r>
    </w:p>
    <w:p w:rsidR="003041D1" w:rsidRDefault="00B743CF" w:rsidP="00FD2BFB">
      <w:pPr>
        <w:keepNext/>
        <w:spacing w:after="0" w:line="240" w:lineRule="auto"/>
        <w:ind w:left="0"/>
        <w:jc w:val="both"/>
        <w:outlineLvl w:val="1"/>
      </w:pPr>
      <w:r>
        <w:sym w:font="Symbol" w:char="F0B7"/>
      </w:r>
      <w:r>
        <w:t xml:space="preserve"> Not tolerating bullying by adults or children within the school/centre. </w:t>
      </w:r>
    </w:p>
    <w:p w:rsidR="003041D1" w:rsidRDefault="00B743CF" w:rsidP="00FD2BFB">
      <w:pPr>
        <w:keepNext/>
        <w:spacing w:after="0" w:line="240" w:lineRule="auto"/>
        <w:ind w:left="0"/>
        <w:jc w:val="both"/>
        <w:outlineLvl w:val="1"/>
      </w:pPr>
      <w:r>
        <w:sym w:font="Symbol" w:char="F0B7"/>
      </w:r>
      <w:r w:rsidR="00F53F68">
        <w:t xml:space="preserve"> </w:t>
      </w:r>
      <w:r>
        <w:t xml:space="preserve">The school/centre early childhood curriculum 0-5 emphasises self-esteem, emotional well-being, respect for self/others and the development of positive attitudes. </w:t>
      </w:r>
      <w:r>
        <w:sym w:font="Symbol" w:char="F0B7"/>
      </w:r>
      <w:r>
        <w:t xml:space="preserve"> Racism is not tolerated from any adult or child. Any negative attitudes towards people from all ethnic groups is challenged and is then referred to</w:t>
      </w:r>
      <w:r w:rsidR="003041D1">
        <w:t xml:space="preserve"> the Headteacher</w:t>
      </w:r>
      <w:r>
        <w:t xml:space="preserve">. </w:t>
      </w:r>
    </w:p>
    <w:p w:rsidR="003041D1" w:rsidRDefault="00B743CF" w:rsidP="00FD2BFB">
      <w:pPr>
        <w:keepNext/>
        <w:spacing w:after="0" w:line="240" w:lineRule="auto"/>
        <w:ind w:left="0"/>
        <w:jc w:val="both"/>
        <w:outlineLvl w:val="1"/>
      </w:pPr>
      <w:r>
        <w:sym w:font="Symbol" w:char="F0B7"/>
      </w:r>
      <w:r>
        <w:t xml:space="preserve"> Regular staff training about equality of opportunity is undertaken. </w:t>
      </w:r>
    </w:p>
    <w:p w:rsidR="003041D1" w:rsidRDefault="00B743CF" w:rsidP="00FD2BFB">
      <w:pPr>
        <w:keepNext/>
        <w:spacing w:after="0" w:line="240" w:lineRule="auto"/>
        <w:ind w:left="0"/>
        <w:jc w:val="both"/>
        <w:outlineLvl w:val="1"/>
      </w:pPr>
      <w:r>
        <w:sym w:font="Symbol" w:char="F0B7"/>
      </w:r>
      <w:r>
        <w:t xml:space="preserve"> Fundamental British Values used to inform policy. </w:t>
      </w:r>
    </w:p>
    <w:p w:rsidR="003041D1" w:rsidRDefault="003041D1" w:rsidP="00FD2BFB">
      <w:pPr>
        <w:keepNext/>
        <w:spacing w:after="0" w:line="240" w:lineRule="auto"/>
        <w:ind w:left="0"/>
        <w:jc w:val="both"/>
        <w:outlineLvl w:val="1"/>
      </w:pPr>
    </w:p>
    <w:p w:rsidR="003041D1" w:rsidRPr="003041D1" w:rsidRDefault="00B743CF" w:rsidP="00FD2BFB">
      <w:pPr>
        <w:keepNext/>
        <w:spacing w:after="0" w:line="240" w:lineRule="auto"/>
        <w:ind w:left="0"/>
        <w:jc w:val="both"/>
        <w:outlineLvl w:val="1"/>
        <w:rPr>
          <w:b/>
        </w:rPr>
      </w:pPr>
      <w:r w:rsidRPr="003041D1">
        <w:rPr>
          <w:b/>
        </w:rPr>
        <w:t xml:space="preserve">Monitoring and review </w:t>
      </w:r>
    </w:p>
    <w:p w:rsidR="003041D1" w:rsidRDefault="003041D1" w:rsidP="00FD2BFB">
      <w:pPr>
        <w:keepNext/>
        <w:spacing w:after="0" w:line="240" w:lineRule="auto"/>
        <w:ind w:left="0"/>
        <w:jc w:val="both"/>
        <w:outlineLvl w:val="1"/>
      </w:pPr>
    </w:p>
    <w:p w:rsidR="00F53F68" w:rsidRDefault="00B743CF" w:rsidP="00FD2BFB">
      <w:pPr>
        <w:keepNext/>
        <w:spacing w:after="0" w:line="240" w:lineRule="auto"/>
        <w:ind w:left="0"/>
        <w:jc w:val="both"/>
        <w:outlineLvl w:val="1"/>
      </w:pPr>
      <w:r>
        <w:t>It is the responsibility o</w:t>
      </w:r>
      <w:r w:rsidR="003041D1">
        <w:t>f the Headteacher</w:t>
      </w:r>
      <w:r>
        <w:t xml:space="preserve"> to ensure that there is equality of opportunity for children, families, staff and visitors. It is the role o</w:t>
      </w:r>
      <w:r w:rsidR="003041D1">
        <w:t>f the Headteacher</w:t>
      </w:r>
      <w:r>
        <w:t xml:space="preserve"> to ensure that the school/centre’s policy is understood by all staff and applied consistently at all times. All staff lead in promoting the principle of equality and liaise with the Governing </w:t>
      </w:r>
      <w:r>
        <w:lastRenderedPageBreak/>
        <w:t xml:space="preserve">Body in ensuring that there is no discrimination in the provision of services for children, families, practitioners nor in school/centre procedures which includes recruitment. </w:t>
      </w:r>
    </w:p>
    <w:p w:rsidR="00FD2BFB" w:rsidRPr="00FD2BFB" w:rsidRDefault="00FD2BFB" w:rsidP="00FD2BFB">
      <w:pPr>
        <w:pStyle w:val="NormalWeb"/>
        <w:rPr>
          <w:rFonts w:ascii="Arial" w:hAnsi="Arial"/>
          <w:lang w:eastAsia="en-US"/>
        </w:rPr>
      </w:pPr>
      <w:r w:rsidRPr="00FD2BFB">
        <w:rPr>
          <w:rFonts w:ascii="Arial" w:hAnsi="Arial"/>
          <w:lang w:eastAsia="en-US"/>
        </w:rPr>
        <w:t>The Headteacher monitors attendance and attainment (</w:t>
      </w:r>
      <w:r>
        <w:rPr>
          <w:rFonts w:ascii="Arial" w:hAnsi="Arial"/>
          <w:lang w:eastAsia="en-US"/>
        </w:rPr>
        <w:t>s</w:t>
      </w:r>
      <w:r w:rsidRPr="00FD2BFB">
        <w:rPr>
          <w:rFonts w:ascii="Arial" w:hAnsi="Arial"/>
          <w:lang w:eastAsia="en-US"/>
        </w:rPr>
        <w:t xml:space="preserve">ee </w:t>
      </w:r>
      <w:r>
        <w:rPr>
          <w:rFonts w:ascii="Arial" w:hAnsi="Arial"/>
          <w:lang w:eastAsia="en-US"/>
        </w:rPr>
        <w:t>A</w:t>
      </w:r>
      <w:r w:rsidRPr="00FD2BFB">
        <w:rPr>
          <w:rFonts w:ascii="Arial" w:hAnsi="Arial"/>
          <w:lang w:eastAsia="en-US"/>
        </w:rPr>
        <w:t xml:space="preserve">ttendance </w:t>
      </w:r>
      <w:r>
        <w:rPr>
          <w:rFonts w:ascii="Arial" w:hAnsi="Arial"/>
          <w:lang w:eastAsia="en-US"/>
        </w:rPr>
        <w:t>P</w:t>
      </w:r>
      <w:r w:rsidRPr="00FD2BFB">
        <w:rPr>
          <w:rFonts w:ascii="Arial" w:hAnsi="Arial"/>
          <w:lang w:eastAsia="en-US"/>
        </w:rPr>
        <w:t>olicy)</w:t>
      </w:r>
      <w:r>
        <w:rPr>
          <w:rFonts w:ascii="Arial" w:hAnsi="Arial"/>
          <w:lang w:eastAsia="en-US"/>
        </w:rPr>
        <w:t>.</w:t>
      </w:r>
    </w:p>
    <w:p w:rsidR="00FD2BFB" w:rsidRPr="00FD2BFB" w:rsidRDefault="00FD2BFB" w:rsidP="00FD2BFB">
      <w:pPr>
        <w:pStyle w:val="NormalWeb"/>
        <w:rPr>
          <w:rFonts w:ascii="Arial" w:hAnsi="Arial"/>
          <w:lang w:eastAsia="en-US"/>
        </w:rPr>
      </w:pPr>
      <w:r w:rsidRPr="00FD2BFB">
        <w:rPr>
          <w:rFonts w:ascii="Arial" w:hAnsi="Arial"/>
          <w:lang w:eastAsia="en-US"/>
        </w:rPr>
        <w:t>Any incidents which affect equalities – including any form of bullying or racism are recorded in the school’s incident log and followed up by Headteacher</w:t>
      </w:r>
      <w:r w:rsidR="00B0421B">
        <w:rPr>
          <w:rFonts w:ascii="Arial" w:hAnsi="Arial"/>
          <w:lang w:eastAsia="en-US"/>
        </w:rPr>
        <w:t>.</w:t>
      </w:r>
    </w:p>
    <w:p w:rsidR="00FD2BFB" w:rsidRPr="000B5681" w:rsidRDefault="00FD2BFB" w:rsidP="000B5681">
      <w:pPr>
        <w:pStyle w:val="NormalWeb"/>
        <w:rPr>
          <w:rFonts w:ascii="Arial" w:hAnsi="Arial"/>
          <w:lang w:eastAsia="en-US"/>
        </w:rPr>
      </w:pPr>
      <w:r w:rsidRPr="00FD2BFB">
        <w:rPr>
          <w:rFonts w:ascii="Arial" w:hAnsi="Arial"/>
          <w:lang w:eastAsia="en-US"/>
        </w:rPr>
        <w:t>Any incidents which could cause significant harm to a child are reported to social care in line with school</w:t>
      </w:r>
      <w:r>
        <w:rPr>
          <w:rFonts w:ascii="Arial" w:hAnsi="Arial"/>
          <w:lang w:eastAsia="en-US"/>
        </w:rPr>
        <w:t>’s</w:t>
      </w:r>
      <w:r w:rsidRPr="00FD2BFB">
        <w:rPr>
          <w:rFonts w:ascii="Arial" w:hAnsi="Arial"/>
          <w:lang w:eastAsia="en-US"/>
        </w:rPr>
        <w:t xml:space="preserve"> </w:t>
      </w:r>
      <w:r>
        <w:rPr>
          <w:rFonts w:ascii="Arial" w:hAnsi="Arial"/>
          <w:lang w:eastAsia="en-US"/>
        </w:rPr>
        <w:t>S</w:t>
      </w:r>
      <w:r w:rsidRPr="00FD2BFB">
        <w:rPr>
          <w:rFonts w:ascii="Arial" w:hAnsi="Arial"/>
          <w:lang w:eastAsia="en-US"/>
        </w:rPr>
        <w:t xml:space="preserve">afeguarding </w:t>
      </w:r>
      <w:r w:rsidR="00B0421B">
        <w:rPr>
          <w:rFonts w:ascii="Arial" w:hAnsi="Arial"/>
          <w:lang w:eastAsia="en-US"/>
        </w:rPr>
        <w:t xml:space="preserve">and Child Protection </w:t>
      </w:r>
      <w:r>
        <w:rPr>
          <w:rFonts w:ascii="Arial" w:hAnsi="Arial"/>
          <w:lang w:eastAsia="en-US"/>
        </w:rPr>
        <w:t>P</w:t>
      </w:r>
      <w:r w:rsidRPr="00FD2BFB">
        <w:rPr>
          <w:rFonts w:ascii="Arial" w:hAnsi="Arial"/>
          <w:lang w:eastAsia="en-US"/>
        </w:rPr>
        <w:t>olicy.</w:t>
      </w:r>
      <w:bookmarkEnd w:id="0"/>
    </w:p>
    <w:sectPr w:rsidR="00FD2BFB" w:rsidRPr="000B5681" w:rsidSect="00A10995">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New-Book">
    <w:altName w:val="Courier New"/>
    <w:charset w:val="00"/>
    <w:family w:val="auto"/>
    <w:pitch w:val="variable"/>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D47"/>
    <w:multiLevelType w:val="hybridMultilevel"/>
    <w:tmpl w:val="D98A33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AB61471"/>
    <w:multiLevelType w:val="hybridMultilevel"/>
    <w:tmpl w:val="C68693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342240A0"/>
    <w:multiLevelType w:val="hybridMultilevel"/>
    <w:tmpl w:val="D3E471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43F544C0"/>
    <w:multiLevelType w:val="hybridMultilevel"/>
    <w:tmpl w:val="9B8CB8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4550632C"/>
    <w:multiLevelType w:val="hybridMultilevel"/>
    <w:tmpl w:val="9FD4F3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4B7454E3"/>
    <w:multiLevelType w:val="multilevel"/>
    <w:tmpl w:val="DDC0890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1CC1021"/>
    <w:multiLevelType w:val="hybridMultilevel"/>
    <w:tmpl w:val="F4200FC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63F61B23"/>
    <w:multiLevelType w:val="hybridMultilevel"/>
    <w:tmpl w:val="A82668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6F537FE2"/>
    <w:multiLevelType w:val="hybridMultilevel"/>
    <w:tmpl w:val="A5ECBD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6FC10EFE"/>
    <w:multiLevelType w:val="hybridMultilevel"/>
    <w:tmpl w:val="940E7B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76492799"/>
    <w:multiLevelType w:val="hybridMultilevel"/>
    <w:tmpl w:val="BC62A44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7B9C6B9C"/>
    <w:multiLevelType w:val="hybridMultilevel"/>
    <w:tmpl w:val="1B2825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5"/>
  </w:num>
  <w:num w:numId="2">
    <w:abstractNumId w:val="11"/>
  </w:num>
  <w:num w:numId="3">
    <w:abstractNumId w:val="2"/>
  </w:num>
  <w:num w:numId="4">
    <w:abstractNumId w:val="6"/>
  </w:num>
  <w:num w:numId="5">
    <w:abstractNumId w:val="0"/>
  </w:num>
  <w:num w:numId="6">
    <w:abstractNumId w:val="1"/>
  </w:num>
  <w:num w:numId="7">
    <w:abstractNumId w:val="10"/>
  </w:num>
  <w:num w:numId="8">
    <w:abstractNumId w:val="3"/>
  </w:num>
  <w:num w:numId="9">
    <w:abstractNumId w:val="9"/>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406"/>
    <w:rsid w:val="00002D60"/>
    <w:rsid w:val="00036353"/>
    <w:rsid w:val="00047EF0"/>
    <w:rsid w:val="00066E8E"/>
    <w:rsid w:val="000952F2"/>
    <w:rsid w:val="000B5406"/>
    <w:rsid w:val="000B5681"/>
    <w:rsid w:val="000C2A1E"/>
    <w:rsid w:val="001163D9"/>
    <w:rsid w:val="00196A86"/>
    <w:rsid w:val="001F11C2"/>
    <w:rsid w:val="002000B0"/>
    <w:rsid w:val="00230AF2"/>
    <w:rsid w:val="00252503"/>
    <w:rsid w:val="0026121F"/>
    <w:rsid w:val="00281F25"/>
    <w:rsid w:val="00287CAF"/>
    <w:rsid w:val="003041D1"/>
    <w:rsid w:val="0032092A"/>
    <w:rsid w:val="00333C3C"/>
    <w:rsid w:val="00413917"/>
    <w:rsid w:val="004D117D"/>
    <w:rsid w:val="005103E5"/>
    <w:rsid w:val="005404DA"/>
    <w:rsid w:val="00542C5F"/>
    <w:rsid w:val="00583E91"/>
    <w:rsid w:val="005D28CC"/>
    <w:rsid w:val="006941E2"/>
    <w:rsid w:val="00701E3A"/>
    <w:rsid w:val="00763A88"/>
    <w:rsid w:val="007D0177"/>
    <w:rsid w:val="008917FC"/>
    <w:rsid w:val="00895312"/>
    <w:rsid w:val="00906458"/>
    <w:rsid w:val="00932D02"/>
    <w:rsid w:val="00932DD5"/>
    <w:rsid w:val="00A01887"/>
    <w:rsid w:val="00A10995"/>
    <w:rsid w:val="00A16B9D"/>
    <w:rsid w:val="00A217B6"/>
    <w:rsid w:val="00A54484"/>
    <w:rsid w:val="00A739B2"/>
    <w:rsid w:val="00A73C9B"/>
    <w:rsid w:val="00AE73A5"/>
    <w:rsid w:val="00B0421B"/>
    <w:rsid w:val="00B1710F"/>
    <w:rsid w:val="00B743CF"/>
    <w:rsid w:val="00B81F3C"/>
    <w:rsid w:val="00C13BE1"/>
    <w:rsid w:val="00C367E0"/>
    <w:rsid w:val="00C36BFF"/>
    <w:rsid w:val="00D23D73"/>
    <w:rsid w:val="00DD1875"/>
    <w:rsid w:val="00E95793"/>
    <w:rsid w:val="00EE520F"/>
    <w:rsid w:val="00F53F68"/>
    <w:rsid w:val="00F55575"/>
    <w:rsid w:val="00FA19F6"/>
    <w:rsid w:val="00FD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E631"/>
  <w15:chartTrackingRefBased/>
  <w15:docId w15:val="{5E6615B8-1D53-401F-BC53-8CF0412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406"/>
    <w:pPr>
      <w:suppressAutoHyphens/>
      <w:ind w:left="57"/>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B5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0B5406"/>
    <w:pPr>
      <w:keepLines w:val="0"/>
      <w:tabs>
        <w:tab w:val="left" w:pos="567"/>
      </w:tabs>
      <w:spacing w:before="120" w:after="160"/>
      <w:ind w:left="0"/>
      <w:outlineLvl w:val="1"/>
    </w:pPr>
    <w:rPr>
      <w:rFonts w:ascii="Arial" w:eastAsia="Times New Roman" w:hAnsi="Arial" w:cs="ApexNew-Book"/>
      <w:color w:val="auto"/>
      <w:sz w:val="36"/>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406"/>
    <w:rPr>
      <w:rFonts w:ascii="Arial" w:eastAsia="Times New Roman" w:hAnsi="Arial" w:cs="ApexNew-Book"/>
      <w:sz w:val="36"/>
      <w:szCs w:val="28"/>
      <w:lang w:bidi="en-US"/>
    </w:rPr>
  </w:style>
  <w:style w:type="paragraph" w:styleId="ListParagraph">
    <w:name w:val="List Paragraph"/>
    <w:basedOn w:val="Normal"/>
    <w:uiPriority w:val="34"/>
    <w:qFormat/>
    <w:rsid w:val="000B5406"/>
    <w:pPr>
      <w:ind w:left="720"/>
      <w:contextualSpacing/>
    </w:pPr>
  </w:style>
  <w:style w:type="character" w:customStyle="1" w:styleId="Heading1Char">
    <w:name w:val="Heading 1 Char"/>
    <w:basedOn w:val="DefaultParagraphFont"/>
    <w:link w:val="Heading1"/>
    <w:uiPriority w:val="9"/>
    <w:rsid w:val="000B5406"/>
    <w:rPr>
      <w:rFonts w:asciiTheme="majorHAnsi" w:eastAsiaTheme="majorEastAsia" w:hAnsiTheme="majorHAnsi" w:cstheme="majorBidi"/>
      <w:color w:val="2E74B5" w:themeColor="accent1" w:themeShade="BF"/>
      <w:sz w:val="32"/>
      <w:szCs w:val="32"/>
    </w:rPr>
  </w:style>
  <w:style w:type="table" w:customStyle="1" w:styleId="TableGrid11">
    <w:name w:val="Table Grid11"/>
    <w:basedOn w:val="TableNormal"/>
    <w:next w:val="TableGrid"/>
    <w:uiPriority w:val="59"/>
    <w:rsid w:val="00FA19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2BFB"/>
    <w:pPr>
      <w:suppressAutoHyphens w:val="0"/>
      <w:spacing w:before="100" w:beforeAutospacing="1" w:after="100" w:afterAutospacing="1" w:line="240" w:lineRule="auto"/>
      <w:ind w:left="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Margaret Blake</cp:lastModifiedBy>
  <cp:revision>13</cp:revision>
  <dcterms:created xsi:type="dcterms:W3CDTF">2022-06-14T13:17:00Z</dcterms:created>
  <dcterms:modified xsi:type="dcterms:W3CDTF">2022-06-23T07:47:00Z</dcterms:modified>
</cp:coreProperties>
</file>